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69F845C5" w14:textId="77777777" w:rsidR="0091495C" w:rsidRPr="004A1D94" w:rsidRDefault="0091495C" w:rsidP="0091495C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 xml:space="preserve">o inwestycjach w zakresie terminalu </w:t>
      </w:r>
      <w:proofErr w:type="spellStart"/>
      <w:r w:rsidRPr="004A1D94">
        <w:rPr>
          <w:rFonts w:ascii="Arial" w:hAnsi="Arial" w:cs="Arial"/>
          <w:i/>
          <w:szCs w:val="24"/>
        </w:rPr>
        <w:t>regazyfikacyjnego</w:t>
      </w:r>
      <w:proofErr w:type="spellEnd"/>
      <w:r w:rsidRPr="004A1D94">
        <w:rPr>
          <w:rFonts w:ascii="Arial" w:hAnsi="Arial" w:cs="Arial"/>
          <w:i/>
          <w:szCs w:val="24"/>
        </w:rPr>
        <w:t xml:space="preserve">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4.551</w:t>
      </w:r>
      <w:r w:rsidRPr="004A1D94">
        <w:rPr>
          <w:rFonts w:ascii="Arial" w:hAnsi="Arial" w:cs="Arial"/>
          <w:szCs w:val="24"/>
        </w:rPr>
        <w:t>)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34E4E122" w14:textId="77777777" w:rsidR="0091495C" w:rsidRDefault="0091495C" w:rsidP="0091495C">
      <w:pPr>
        <w:spacing w:after="240" w:line="360" w:lineRule="auto"/>
        <w:rPr>
          <w:rFonts w:cs="Arial"/>
          <w:i/>
          <w:spacing w:val="-2"/>
          <w:szCs w:val="24"/>
        </w:rPr>
      </w:pPr>
      <w:r w:rsidRPr="00E319A5">
        <w:rPr>
          <w:rFonts w:cs="Arial"/>
          <w:b w:val="0"/>
          <w:spacing w:val="-2"/>
          <w:szCs w:val="24"/>
        </w:rPr>
        <w:t xml:space="preserve">zawiadamia o wydaniu </w:t>
      </w:r>
      <w:r>
        <w:rPr>
          <w:rFonts w:cs="Arial"/>
          <w:b w:val="0"/>
          <w:spacing w:val="-4"/>
          <w:szCs w:val="24"/>
          <w:u w:val="single"/>
        </w:rPr>
        <w:t>22 lipca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2024 r. </w:t>
      </w:r>
      <w:r w:rsidRPr="00C74FAA">
        <w:rPr>
          <w:rFonts w:cs="Arial"/>
          <w:b w:val="0"/>
          <w:spacing w:val="-2"/>
          <w:szCs w:val="24"/>
          <w:u w:val="single"/>
        </w:rPr>
        <w:t>decyzji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</w:t>
      </w:r>
      <w:r w:rsidRPr="003D4C25">
        <w:rPr>
          <w:rFonts w:cs="Arial"/>
          <w:b w:val="0"/>
          <w:spacing w:val="-4"/>
          <w:szCs w:val="24"/>
          <w:u w:val="single"/>
        </w:rPr>
        <w:t xml:space="preserve">nr </w:t>
      </w:r>
      <w:r>
        <w:rPr>
          <w:rFonts w:cs="Arial"/>
          <w:b w:val="0"/>
          <w:spacing w:val="-4"/>
          <w:szCs w:val="24"/>
          <w:u w:val="single"/>
        </w:rPr>
        <w:t>9</w:t>
      </w:r>
      <w:r w:rsidRPr="003D4C25">
        <w:rPr>
          <w:rFonts w:cs="Arial"/>
          <w:b w:val="0"/>
          <w:noProof/>
          <w:spacing w:val="-4"/>
          <w:szCs w:val="24"/>
          <w:u w:val="single"/>
        </w:rPr>
        <w:t>/BS/2024</w:t>
      </w:r>
      <w:r w:rsidRPr="00E319A5">
        <w:rPr>
          <w:rFonts w:cs="Arial"/>
          <w:b w:val="0"/>
          <w:noProof/>
          <w:spacing w:val="-4"/>
          <w:szCs w:val="24"/>
          <w:u w:val="single"/>
        </w:rPr>
        <w:t xml:space="preserve"> </w:t>
      </w:r>
      <w:r>
        <w:rPr>
          <w:rFonts w:cs="Arial"/>
          <w:b w:val="0"/>
          <w:spacing w:val="-4"/>
          <w:szCs w:val="24"/>
          <w:u w:val="single"/>
        </w:rPr>
        <w:t>znak: WI</w:t>
      </w:r>
      <w:r>
        <w:rPr>
          <w:rFonts w:cs="Arial"/>
          <w:b w:val="0"/>
          <w:spacing w:val="-4"/>
          <w:szCs w:val="24"/>
          <w:u w:val="single"/>
        </w:rPr>
        <w:noBreakHyphen/>
      </w:r>
      <w:r w:rsidRPr="00E319A5">
        <w:rPr>
          <w:rFonts w:cs="Arial"/>
          <w:b w:val="0"/>
          <w:spacing w:val="-4"/>
          <w:szCs w:val="24"/>
          <w:u w:val="single"/>
        </w:rPr>
        <w:t>II.7840.30.</w:t>
      </w:r>
      <w:r>
        <w:rPr>
          <w:rFonts w:cs="Arial"/>
          <w:b w:val="0"/>
          <w:spacing w:val="-4"/>
          <w:szCs w:val="24"/>
          <w:u w:val="single"/>
        </w:rPr>
        <w:t>10.2024.AH</w:t>
      </w:r>
      <w:r w:rsidRPr="00E319A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E319A5">
        <w:rPr>
          <w:rFonts w:cs="Arial"/>
          <w:b w:val="0"/>
          <w:bCs/>
          <w:szCs w:val="24"/>
        </w:rPr>
        <w:t xml:space="preserve">inwestycji towarzyszącej inwestycji w zakresie terminalu </w:t>
      </w:r>
      <w:proofErr w:type="spellStart"/>
      <w:r w:rsidRPr="00E319A5">
        <w:rPr>
          <w:rFonts w:cs="Arial"/>
          <w:b w:val="0"/>
          <w:bCs/>
          <w:szCs w:val="24"/>
        </w:rPr>
        <w:t>regazyfikacyjnego</w:t>
      </w:r>
      <w:proofErr w:type="spellEnd"/>
      <w:r w:rsidRPr="00E319A5">
        <w:rPr>
          <w:rFonts w:cs="Arial"/>
          <w:b w:val="0"/>
          <w:bCs/>
          <w:szCs w:val="24"/>
        </w:rPr>
        <w:t xml:space="preserve"> skroplonego gazu ziemnego w Świnoujściu pn.:</w:t>
      </w:r>
      <w:bookmarkStart w:id="1" w:name="_Hlk88036813"/>
      <w:bookmarkStart w:id="2" w:name="_Hlk60048355"/>
      <w:r w:rsidRPr="00E319A5">
        <w:rPr>
          <w:rFonts w:cs="Arial"/>
          <w:szCs w:val="24"/>
        </w:rPr>
        <w:t xml:space="preserve"> </w:t>
      </w:r>
      <w:bookmarkStart w:id="3" w:name="_Hlk168051862"/>
      <w:bookmarkEnd w:id="1"/>
      <w:bookmarkEnd w:id="2"/>
      <w:r w:rsidRPr="00E319A5">
        <w:rPr>
          <w:rFonts w:cs="Arial"/>
          <w:bCs/>
          <w:szCs w:val="24"/>
        </w:rPr>
        <w:t>Budowa sieci gazowej średniego ciśnienia</w:t>
      </w:r>
      <w:r w:rsidRPr="00E319A5">
        <w:rPr>
          <w:rFonts w:cs="Arial"/>
          <w:b w:val="0"/>
          <w:bCs/>
          <w:szCs w:val="24"/>
        </w:rPr>
        <w:t xml:space="preserve"> dla zamierzenia inwestycyjnego pn.:</w:t>
      </w:r>
      <w:r>
        <w:rPr>
          <w:rFonts w:cs="Arial"/>
          <w:b w:val="0"/>
          <w:bCs/>
          <w:szCs w:val="24"/>
        </w:rPr>
        <w:t xml:space="preserve"> </w:t>
      </w:r>
      <w:bookmarkStart w:id="4" w:name="_Hlk168051885"/>
      <w:bookmarkEnd w:id="3"/>
      <w:r w:rsidRPr="00487841">
        <w:rPr>
          <w:rFonts w:cs="Arial"/>
          <w:spacing w:val="-2"/>
          <w:szCs w:val="24"/>
        </w:rPr>
        <w:t>Budowa w ramach sieci przesyłowej gazociągu wysokiego ciśnienia DN500 wraz z budową technicznej infrastruktury towarzyszącej oraz niezbędną dla potrzeb zadania rozbiórką</w:t>
      </w:r>
      <w:r>
        <w:rPr>
          <w:rFonts w:cs="Arial"/>
          <w:i/>
          <w:spacing w:val="-2"/>
          <w:szCs w:val="24"/>
        </w:rPr>
        <w:t xml:space="preserve"> </w:t>
      </w:r>
      <w:r w:rsidRPr="00487841">
        <w:rPr>
          <w:rFonts w:cs="Arial"/>
          <w:spacing w:val="-2"/>
          <w:szCs w:val="24"/>
        </w:rPr>
        <w:t>w związku z realizacją zadania inwestycyjnego pn.:</w:t>
      </w:r>
      <w:r>
        <w:rPr>
          <w:rFonts w:cs="Arial"/>
          <w:i/>
          <w:spacing w:val="-2"/>
          <w:szCs w:val="24"/>
        </w:rPr>
        <w:t xml:space="preserve"> „Opracowanie dokumentacji projektowej przebudowy gazociągów w miejscu skrzyżowań z drogami na terenie TJE Kraków” Zadanie nr II: „Gazociąg DN500 Łukanowice – Śledziejowice – Zederman przebudowa gazociągu w miejscu skrzyżowania z ul. </w:t>
      </w:r>
      <w:proofErr w:type="spellStart"/>
      <w:r>
        <w:rPr>
          <w:rFonts w:cs="Arial"/>
          <w:i/>
          <w:spacing w:val="-2"/>
          <w:szCs w:val="24"/>
        </w:rPr>
        <w:t>Ptaszyckiego</w:t>
      </w:r>
      <w:proofErr w:type="spellEnd"/>
      <w:r>
        <w:rPr>
          <w:rFonts w:cs="Arial"/>
          <w:i/>
          <w:spacing w:val="-2"/>
          <w:szCs w:val="24"/>
        </w:rPr>
        <w:t xml:space="preserve"> w Krakowie.”</w:t>
      </w:r>
    </w:p>
    <w:p w14:paraId="4B9D9351" w14:textId="77777777" w:rsidR="0091495C" w:rsidRPr="00986A83" w:rsidRDefault="0091495C" w:rsidP="0091495C">
      <w:pPr>
        <w:spacing w:line="360" w:lineRule="auto"/>
        <w:rPr>
          <w:noProof/>
          <w:szCs w:val="24"/>
          <w:u w:val="single"/>
        </w:rPr>
      </w:pPr>
      <w:r w:rsidRPr="00986A83">
        <w:rPr>
          <w:noProof/>
          <w:szCs w:val="24"/>
          <w:u w:val="single"/>
        </w:rPr>
        <w:t>Miejsce wykonywania robót budowlanych:</w:t>
      </w:r>
    </w:p>
    <w:p w14:paraId="77296C94" w14:textId="77777777" w:rsidR="0091495C" w:rsidRDefault="0091495C" w:rsidP="0091495C">
      <w:pPr>
        <w:overflowPunct/>
        <w:autoSpaceDE/>
        <w:autoSpaceDN/>
        <w:adjustRightInd/>
        <w:spacing w:line="360" w:lineRule="auto"/>
        <w:textAlignment w:val="auto"/>
        <w:rPr>
          <w:rFonts w:eastAsia="Calibri" w:cs="Arial"/>
          <w:szCs w:val="24"/>
          <w:lang w:eastAsia="en-US"/>
        </w:rPr>
      </w:pPr>
      <w:r w:rsidRPr="00D7576C">
        <w:rPr>
          <w:rFonts w:eastAsia="Calibri" w:cs="Arial"/>
          <w:szCs w:val="24"/>
          <w:lang w:eastAsia="en-US"/>
        </w:rPr>
        <w:t xml:space="preserve">Inwestycją objęte są nieruchomości (lub ich części) położone w granicach terenu wskazanego we wniosku, zlokalizowane w województwie </w:t>
      </w:r>
      <w:r>
        <w:rPr>
          <w:rFonts w:eastAsia="Calibri" w:cs="Arial"/>
          <w:szCs w:val="24"/>
          <w:lang w:eastAsia="en-US"/>
        </w:rPr>
        <w:t>małopolskim,</w:t>
      </w:r>
    </w:p>
    <w:p w14:paraId="0B376806" w14:textId="77777777" w:rsidR="0091495C" w:rsidRPr="0039131F" w:rsidRDefault="0091495C" w:rsidP="0091495C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Cs w:val="24"/>
        </w:rPr>
      </w:pPr>
      <w:r w:rsidRPr="0039131F">
        <w:rPr>
          <w:rFonts w:cs="Arial"/>
          <w:szCs w:val="24"/>
        </w:rPr>
        <w:t xml:space="preserve">Powiat </w:t>
      </w:r>
      <w:r>
        <w:rPr>
          <w:rFonts w:cs="Arial"/>
          <w:szCs w:val="24"/>
        </w:rPr>
        <w:t xml:space="preserve">Kraków, </w:t>
      </w:r>
      <w:r w:rsidRPr="0039131F">
        <w:rPr>
          <w:rFonts w:cs="Arial"/>
          <w:szCs w:val="24"/>
        </w:rPr>
        <w:t>gmina Kraków</w:t>
      </w:r>
      <w:r>
        <w:rPr>
          <w:rFonts w:cs="Arial"/>
          <w:szCs w:val="24"/>
        </w:rPr>
        <w:t xml:space="preserve"> (miasto)</w:t>
      </w:r>
      <w:r w:rsidRPr="0039131F">
        <w:rPr>
          <w:rFonts w:cs="Arial"/>
          <w:szCs w:val="24"/>
        </w:rPr>
        <w:t>, jednostka ewidencyjna 126103_9 Nowa Huta:</w:t>
      </w:r>
    </w:p>
    <w:p w14:paraId="679E6433" w14:textId="77777777" w:rsidR="0091495C" w:rsidRPr="0039131F" w:rsidRDefault="0091495C" w:rsidP="0091495C">
      <w:pPr>
        <w:numPr>
          <w:ilvl w:val="2"/>
          <w:numId w:val="3"/>
        </w:numPr>
        <w:overflowPunct/>
        <w:autoSpaceDE/>
        <w:autoSpaceDN/>
        <w:adjustRightInd/>
        <w:spacing w:before="0" w:after="120" w:line="360" w:lineRule="auto"/>
        <w:ind w:left="851" w:hanging="284"/>
        <w:textAlignment w:val="auto"/>
        <w:rPr>
          <w:rFonts w:cs="Arial"/>
          <w:szCs w:val="24"/>
        </w:rPr>
      </w:pPr>
      <w:r w:rsidRPr="0039131F">
        <w:rPr>
          <w:rFonts w:cs="Arial"/>
          <w:iCs/>
          <w:szCs w:val="24"/>
        </w:rPr>
        <w:lastRenderedPageBreak/>
        <w:t>miejscowość</w:t>
      </w:r>
      <w:r w:rsidRPr="0039131F">
        <w:rPr>
          <w:rFonts w:cs="Arial"/>
          <w:szCs w:val="24"/>
        </w:rPr>
        <w:t xml:space="preserve"> Kraków, </w:t>
      </w:r>
      <w:r>
        <w:rPr>
          <w:rFonts w:cs="Arial"/>
          <w:szCs w:val="24"/>
        </w:rPr>
        <w:t>obręb 0046</w:t>
      </w:r>
      <w:r w:rsidRPr="00391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NH-46</w:t>
      </w:r>
      <w:r w:rsidRPr="0039131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487841">
        <w:rPr>
          <w:rFonts w:cs="Arial"/>
          <w:bCs/>
          <w:spacing w:val="-2"/>
          <w:szCs w:val="24"/>
        </w:rPr>
        <w:t>działki ewidencyjne nr</w:t>
      </w:r>
      <w:r>
        <w:rPr>
          <w:rFonts w:cs="Arial"/>
          <w:bCs/>
          <w:spacing w:val="-2"/>
          <w:szCs w:val="24"/>
        </w:rPr>
        <w:t xml:space="preserve"> </w:t>
      </w:r>
      <w:r w:rsidRPr="00BB055D">
        <w:rPr>
          <w:rFonts w:cs="Arial"/>
          <w:bCs/>
          <w:spacing w:val="-2"/>
          <w:szCs w:val="24"/>
        </w:rPr>
        <w:t>588/9, 588/6, 588/5, 822/2, 588/8, 821, 822/3, 588/7, 822/1, 265, 771, 774, 773, 798, 775</w:t>
      </w:r>
      <w:r w:rsidRPr="0039131F">
        <w:rPr>
          <w:rFonts w:cs="Arial"/>
          <w:szCs w:val="24"/>
        </w:rPr>
        <w:t>;</w:t>
      </w:r>
    </w:p>
    <w:p w14:paraId="4276F74E" w14:textId="77777777" w:rsidR="0091495C" w:rsidRPr="00D06304" w:rsidRDefault="0091495C" w:rsidP="0091495C">
      <w:pPr>
        <w:numPr>
          <w:ilvl w:val="2"/>
          <w:numId w:val="3"/>
        </w:numPr>
        <w:overflowPunct/>
        <w:autoSpaceDE/>
        <w:autoSpaceDN/>
        <w:adjustRightInd/>
        <w:spacing w:before="0" w:after="240" w:line="360" w:lineRule="auto"/>
        <w:ind w:left="851" w:hanging="284"/>
        <w:textAlignment w:val="auto"/>
        <w:rPr>
          <w:rFonts w:cs="Arial"/>
          <w:spacing w:val="-4"/>
          <w:szCs w:val="24"/>
          <w:u w:val="single"/>
        </w:rPr>
      </w:pPr>
      <w:r w:rsidRPr="00487841">
        <w:rPr>
          <w:rFonts w:cs="Arial"/>
          <w:iCs/>
          <w:szCs w:val="24"/>
        </w:rPr>
        <w:t>miejscowość</w:t>
      </w:r>
      <w:r w:rsidRPr="00487841">
        <w:rPr>
          <w:rFonts w:cs="Arial"/>
          <w:szCs w:val="24"/>
        </w:rPr>
        <w:t xml:space="preserve"> Kraków, obręb </w:t>
      </w:r>
      <w:r w:rsidRPr="00487841">
        <w:rPr>
          <w:rFonts w:cs="Arial"/>
          <w:spacing w:val="-4"/>
          <w:szCs w:val="24"/>
        </w:rPr>
        <w:t>0047 NH-47,</w:t>
      </w:r>
      <w:r>
        <w:rPr>
          <w:rFonts w:cs="Arial"/>
          <w:spacing w:val="-4"/>
          <w:szCs w:val="24"/>
        </w:rPr>
        <w:t xml:space="preserve"> </w:t>
      </w:r>
      <w:r w:rsidRPr="00BB055D">
        <w:rPr>
          <w:rFonts w:cs="Arial"/>
          <w:bCs/>
          <w:spacing w:val="-2"/>
          <w:szCs w:val="24"/>
        </w:rPr>
        <w:t>działki ewidencyjne nr 72/3, 490, 72/2, 488/1, 488/2, 56, 489;</w:t>
      </w:r>
    </w:p>
    <w:p w14:paraId="68FA520F" w14:textId="77777777" w:rsidR="0091495C" w:rsidRPr="00D06304" w:rsidRDefault="0091495C" w:rsidP="0091495C">
      <w:pPr>
        <w:pStyle w:val="Bezodstpw"/>
        <w:spacing w:before="240" w:line="360" w:lineRule="auto"/>
        <w:rPr>
          <w:b w:val="0"/>
          <w:szCs w:val="24"/>
        </w:rPr>
      </w:pPr>
      <w:r w:rsidRPr="00D06304">
        <w:rPr>
          <w:b w:val="0"/>
          <w:szCs w:val="24"/>
        </w:rPr>
        <w:t>Obszar oddziaływania obiektu, o którym mowa w art. 3 pkt 20 ustawy Prawo budowlane, zawiera się w granicach ww. działek zajętych pod planowaną inwestycję.</w:t>
      </w:r>
    </w:p>
    <w:bookmarkEnd w:id="4"/>
    <w:p w14:paraId="662B0AC6" w14:textId="77777777" w:rsidR="0091495C" w:rsidRPr="00D06304" w:rsidRDefault="0091495C" w:rsidP="0091495C">
      <w:pPr>
        <w:pStyle w:val="Bezodstpw"/>
        <w:spacing w:before="240" w:line="360" w:lineRule="auto"/>
        <w:rPr>
          <w:rFonts w:cs="Arial"/>
          <w:b w:val="0"/>
          <w:szCs w:val="24"/>
          <w:u w:val="single"/>
        </w:rPr>
      </w:pPr>
      <w:r w:rsidRPr="00D06304">
        <w:rPr>
          <w:rFonts w:cs="Arial"/>
          <w:b w:val="0"/>
          <w:bCs/>
          <w:szCs w:val="24"/>
          <w:u w:val="single"/>
        </w:rPr>
        <w:t xml:space="preserve">Równocześnie </w:t>
      </w:r>
      <w:r w:rsidRPr="00D06304">
        <w:rPr>
          <w:rFonts w:cs="Arial"/>
          <w:b w:val="0"/>
          <w:szCs w:val="24"/>
          <w:u w:val="single"/>
        </w:rPr>
        <w:t>zawiadamia, że:</w:t>
      </w:r>
    </w:p>
    <w:p w14:paraId="1C493B67" w14:textId="77777777" w:rsidR="0091495C" w:rsidRPr="00D06304" w:rsidRDefault="0091495C" w:rsidP="0091495C">
      <w:pPr>
        <w:pStyle w:val="Bezodstpw"/>
        <w:spacing w:before="120" w:line="360" w:lineRule="auto"/>
        <w:rPr>
          <w:rFonts w:cs="Arial"/>
          <w:szCs w:val="24"/>
        </w:rPr>
      </w:pPr>
      <w:r w:rsidRPr="00E319A5">
        <w:rPr>
          <w:rFonts w:cs="Arial"/>
          <w:b w:val="0"/>
          <w:szCs w:val="24"/>
        </w:rPr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 xml:space="preserve"> </w:t>
      </w:r>
      <w:r w:rsidRPr="00D06304">
        <w:rPr>
          <w:rFonts w:cs="Arial"/>
          <w:szCs w:val="24"/>
        </w:rPr>
        <w:t>niniejsza decyzja podlega natychmiastowemu wykonaniu.</w:t>
      </w:r>
    </w:p>
    <w:p w14:paraId="4078A05B" w14:textId="77777777" w:rsidR="0091495C" w:rsidRPr="00E319A5" w:rsidRDefault="0091495C" w:rsidP="0091495C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6EAC96E7" w14:textId="77777777" w:rsidR="0091495C" w:rsidRPr="00E319A5" w:rsidRDefault="0091495C" w:rsidP="0091495C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D06304">
        <w:rPr>
          <w:rFonts w:cs="Arial"/>
          <w:b w:val="0"/>
          <w:bCs/>
          <w:szCs w:val="24"/>
          <w:u w:val="single"/>
        </w:rPr>
        <w:t>Odwołanie od decyzji powinno zawierać zarzuty odnoszące się do decyzji, określając istotę i zakres żądania będącego przedmiotem odwołania oraz wskazywać dowody uzasadniające to żądanie</w:t>
      </w:r>
      <w:r w:rsidRPr="00E319A5">
        <w:rPr>
          <w:rFonts w:cs="Arial"/>
          <w:b w:val="0"/>
          <w:bCs/>
          <w:szCs w:val="24"/>
        </w:rPr>
        <w:t>.</w:t>
      </w:r>
    </w:p>
    <w:p w14:paraId="6E25FF92" w14:textId="77777777" w:rsidR="0091495C" w:rsidRPr="00E319A5" w:rsidRDefault="0091495C" w:rsidP="0091495C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iCs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iCs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42CA745B" w14:textId="77777777" w:rsidR="0091495C" w:rsidRPr="00E319A5" w:rsidRDefault="0091495C" w:rsidP="0091495C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6BDEABAF" w14:textId="77777777" w:rsidR="0091495C" w:rsidRPr="00E319A5" w:rsidRDefault="0091495C" w:rsidP="0091495C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lastRenderedPageBreak/>
        <w:t>Z dniem doręczenia Wojewodzie Małopolskiemu oświadczenia o zrzeczeniu się prawa do wniesienia odwołania przez ostatnią ze stron postępowania, decyzja staje się ostateczna i prawomocna.</w:t>
      </w:r>
    </w:p>
    <w:p w14:paraId="586D569A" w14:textId="77777777" w:rsidR="0091495C" w:rsidRPr="00E319A5" w:rsidRDefault="0091495C" w:rsidP="0091495C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>
        <w:rPr>
          <w:rFonts w:cs="Arial"/>
          <w:b w:val="0"/>
          <w:bCs/>
          <w:szCs w:val="24"/>
          <w:u w:val="single"/>
        </w:rPr>
        <w:t>10.2024.AH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5" w:name="_Hlk84250104"/>
      <w:r w:rsidRPr="00E319A5">
        <w:rPr>
          <w:rFonts w:cs="Arial"/>
          <w:b w:val="0"/>
          <w:iCs/>
          <w:szCs w:val="24"/>
        </w:rPr>
        <w:t>w Wydziale Infrastruktury Małopolskiego Urzędu Wojewódzkiego w Krakow</w:t>
      </w:r>
      <w:r>
        <w:rPr>
          <w:rFonts w:cs="Arial"/>
          <w:b w:val="0"/>
          <w:iCs/>
          <w:szCs w:val="24"/>
        </w:rPr>
        <w:t>ie, ul. Basztowa 22, pokój nr 66</w:t>
      </w:r>
      <w:r w:rsidRPr="00E319A5">
        <w:rPr>
          <w:rFonts w:cs="Arial"/>
          <w:b w:val="0"/>
          <w:iCs/>
          <w:szCs w:val="24"/>
        </w:rPr>
        <w:t xml:space="preserve">, w dniach i godzinach pracy Urzędu: poniedziałek w godz. 9.00 – 17.00, wtorek – piątek w godz. 7.30 – 15.30, </w:t>
      </w:r>
      <w:bookmarkStart w:id="6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>
        <w:rPr>
          <w:rFonts w:cs="Arial"/>
          <w:b w:val="0"/>
          <w:bCs/>
          <w:iCs/>
          <w:szCs w:val="24"/>
        </w:rPr>
        <w:t>12 39 21 669</w:t>
      </w:r>
      <w:r w:rsidRPr="00E319A5">
        <w:rPr>
          <w:rFonts w:cs="Arial"/>
          <w:b w:val="0"/>
          <w:bCs/>
          <w:iCs/>
          <w:szCs w:val="24"/>
        </w:rPr>
        <w:t>.</w:t>
      </w:r>
    </w:p>
    <w:bookmarkEnd w:id="5"/>
    <w:bookmarkEnd w:id="6"/>
    <w:p w14:paraId="3C896340" w14:textId="77777777" w:rsidR="0091495C" w:rsidRPr="0091495C" w:rsidRDefault="0091495C" w:rsidP="0091495C">
      <w:pPr>
        <w:spacing w:line="360" w:lineRule="auto"/>
        <w:rPr>
          <w:b w:val="0"/>
          <w:bCs/>
          <w:szCs w:val="24"/>
        </w:rPr>
      </w:pPr>
      <w:r w:rsidRPr="0091495C">
        <w:rPr>
          <w:b w:val="0"/>
          <w:bCs/>
          <w:szCs w:val="24"/>
        </w:rPr>
        <w:t>Obwieszczenie podlega publikacji :</w:t>
      </w:r>
    </w:p>
    <w:p w14:paraId="7DB168E9" w14:textId="77777777" w:rsidR="0091495C" w:rsidRPr="0091495C" w:rsidRDefault="0091495C" w:rsidP="0091495C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91495C">
        <w:rPr>
          <w:b w:val="0"/>
          <w:iCs/>
          <w:szCs w:val="24"/>
        </w:rPr>
        <w:t>na tablicy ogłoszeń Małopolskiego Urzędu Wojewódzkiego w Krakowie, na stronie internetowej Urzędu Wojewódzkiego oraz w Biuletynie Informacji Publicznej;</w:t>
      </w:r>
    </w:p>
    <w:p w14:paraId="252F815B" w14:textId="1D28631E" w:rsidR="0091495C" w:rsidRPr="0091495C" w:rsidRDefault="0091495C" w:rsidP="0091495C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91495C">
        <w:rPr>
          <w:b w:val="0"/>
          <w:iCs/>
          <w:szCs w:val="24"/>
        </w:rPr>
        <w:t>na tablicy ogłoszeń, na stronie internetowej i w Biuletynach Informacji Publicznej:</w:t>
      </w:r>
      <w:r>
        <w:rPr>
          <w:b w:val="0"/>
          <w:iCs/>
          <w:szCs w:val="24"/>
        </w:rPr>
        <w:t xml:space="preserve"> Urzędu Miasta Krakowa, właściwego</w:t>
      </w:r>
      <w:r w:rsidRPr="0091495C">
        <w:rPr>
          <w:b w:val="0"/>
          <w:iCs/>
          <w:szCs w:val="24"/>
        </w:rPr>
        <w:t xml:space="preserve"> ze względu na lokalizację inwestycji w zakresie terminalu;</w:t>
      </w:r>
    </w:p>
    <w:p w14:paraId="2A8242D2" w14:textId="77777777" w:rsidR="0091495C" w:rsidRPr="0091495C" w:rsidRDefault="0091495C" w:rsidP="0091495C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91495C">
        <w:rPr>
          <w:b w:val="0"/>
          <w:iCs/>
          <w:szCs w:val="24"/>
        </w:rPr>
        <w:t>w prasie o zasięgu ogólnopolskim;</w:t>
      </w:r>
    </w:p>
    <w:p w14:paraId="12885E7E" w14:textId="624A460F" w:rsidR="00541A68" w:rsidRPr="0091495C" w:rsidRDefault="0091495C" w:rsidP="0091495C">
      <w:pPr>
        <w:pStyle w:val="Trepisma"/>
      </w:pPr>
      <w:r w:rsidRPr="0091495C">
        <w:rPr>
          <w:iCs/>
        </w:rPr>
        <w:t>na</w:t>
      </w:r>
      <w:bookmarkStart w:id="7" w:name="_GoBack"/>
      <w:bookmarkEnd w:id="7"/>
      <w:r w:rsidRPr="0091495C">
        <w:rPr>
          <w:iCs/>
        </w:rPr>
        <w:t xml:space="preserve"> podstawie art. 12 ust. 1, 1a i 2, w związku z art. 15 ust. 4 ustawy </w:t>
      </w:r>
      <w:r w:rsidRPr="0091495C">
        <w:rPr>
          <w:i/>
          <w:iCs/>
        </w:rPr>
        <w:t xml:space="preserve">o inwestycjach w zakresie terminalu </w:t>
      </w:r>
      <w:proofErr w:type="spellStart"/>
      <w:r w:rsidRPr="0091495C">
        <w:rPr>
          <w:i/>
          <w:iCs/>
        </w:rPr>
        <w:t>regazyfikacyjnego</w:t>
      </w:r>
      <w:proofErr w:type="spellEnd"/>
      <w:r w:rsidRPr="0091495C">
        <w:rPr>
          <w:i/>
          <w:iCs/>
        </w:rPr>
        <w:t xml:space="preserve"> skroplonego gazu ziemnego w Świnoujściu</w:t>
      </w:r>
    </w:p>
    <w:sectPr w:rsidR="00541A68" w:rsidRPr="0091495C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1AB7A" w14:textId="77777777" w:rsidR="00DD6BFE" w:rsidRPr="00992282" w:rsidRDefault="00DD6BF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69C28E2" w14:textId="77777777" w:rsidR="00DD6BFE" w:rsidRPr="00992282" w:rsidRDefault="00DD6BFE" w:rsidP="00EC59B5">
      <w:pPr>
        <w:rPr>
          <w:sz w:val="16"/>
          <w:szCs w:val="16"/>
        </w:rPr>
      </w:pPr>
    </w:p>
  </w:endnote>
  <w:endnote w:type="continuationSeparator" w:id="0">
    <w:p w14:paraId="0C17F67E" w14:textId="77777777" w:rsidR="00DD6BFE" w:rsidRPr="00992282" w:rsidRDefault="00DD6BFE" w:rsidP="00992282">
      <w:pPr>
        <w:pStyle w:val="Stopka"/>
        <w:rPr>
          <w:sz w:val="16"/>
          <w:szCs w:val="16"/>
        </w:rPr>
      </w:pPr>
    </w:p>
  </w:endnote>
  <w:endnote w:type="continuationNotice" w:id="1">
    <w:p w14:paraId="622C6C9D" w14:textId="77777777" w:rsidR="00DD6BFE" w:rsidRPr="00A67351" w:rsidRDefault="00DD6BF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378A9EA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91495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ECDD" w14:textId="77777777" w:rsidR="00DD6BFE" w:rsidRDefault="00DD6BFE" w:rsidP="002F6204">
      <w:r>
        <w:separator/>
      </w:r>
    </w:p>
    <w:p w14:paraId="7503A356" w14:textId="77777777" w:rsidR="00DD6BFE" w:rsidRDefault="00DD6BFE"/>
    <w:p w14:paraId="279E1E45" w14:textId="77777777" w:rsidR="00DD6BFE" w:rsidRDefault="00DD6BFE" w:rsidP="00EC59B5"/>
  </w:footnote>
  <w:footnote w:type="continuationSeparator" w:id="0">
    <w:p w14:paraId="1798528D" w14:textId="77777777" w:rsidR="00DD6BFE" w:rsidRDefault="00DD6BFE" w:rsidP="002F6204">
      <w:r>
        <w:continuationSeparator/>
      </w:r>
    </w:p>
    <w:p w14:paraId="49A39E19" w14:textId="77777777" w:rsidR="00DD6BFE" w:rsidRDefault="00DD6BFE"/>
    <w:p w14:paraId="24F50BBC" w14:textId="77777777" w:rsidR="00DD6BFE" w:rsidRDefault="00DD6BF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5509"/>
    <w:multiLevelType w:val="hybridMultilevel"/>
    <w:tmpl w:val="610C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866D0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495C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D6BFE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495C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95C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91495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EAB5-46B9-4325-B403-0B38663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Anna Hołda</cp:lastModifiedBy>
  <cp:revision>3</cp:revision>
  <cp:lastPrinted>2024-01-11T11:25:00Z</cp:lastPrinted>
  <dcterms:created xsi:type="dcterms:W3CDTF">2024-02-21T10:30:00Z</dcterms:created>
  <dcterms:modified xsi:type="dcterms:W3CDTF">2024-07-22T10:24:00Z</dcterms:modified>
</cp:coreProperties>
</file>